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2CA39" w14:textId="15416E8F" w:rsidR="0020253C" w:rsidRDefault="00000000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i/>
          <w:iCs/>
          <w:sz w:val="22"/>
          <w:szCs w:val="22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 SA WG6 Meeting #60 </w:t>
      </w:r>
      <w:r>
        <w:rPr>
          <w:rFonts w:ascii="Arial" w:hAnsi="Arial" w:hint="eastAsia"/>
          <w:b/>
          <w:sz w:val="24"/>
          <w:szCs w:val="24"/>
          <w:lang w:val="en-US" w:eastAsia="zh-CN"/>
        </w:rPr>
        <w:t xml:space="preserve">                           </w:t>
      </w:r>
      <w:r>
        <w:rPr>
          <w:rFonts w:ascii="Arial" w:hAnsi="Arial" w:hint="eastAsia"/>
          <w:b/>
          <w:sz w:val="24"/>
          <w:szCs w:val="24"/>
          <w:lang w:eastAsia="ja-JP"/>
        </w:rPr>
        <w:t>S6-241326</w:t>
      </w:r>
    </w:p>
    <w:p w14:paraId="4E24CE1D" w14:textId="77777777" w:rsidR="0020253C" w:rsidRDefault="00000000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i/>
          <w:iCs/>
          <w:sz w:val="22"/>
          <w:szCs w:val="22"/>
          <w:lang w:eastAsia="ja-JP"/>
        </w:rPr>
        <w:t>Changsha, China, April 15-19, 2024</w:t>
      </w:r>
      <w:r>
        <w:rPr>
          <w:rFonts w:ascii="Arial" w:hAnsi="Arial" w:hint="eastAsia"/>
          <w:b/>
          <w:i/>
          <w:iCs/>
          <w:sz w:val="22"/>
          <w:szCs w:val="22"/>
          <w:lang w:val="en-US" w:eastAsia="zh-CN"/>
        </w:rPr>
        <w:t xml:space="preserve">                     </w:t>
      </w:r>
      <w:r>
        <w:rPr>
          <w:rFonts w:ascii="Arial" w:hAnsi="Arial" w:hint="eastAsia"/>
          <w:b/>
          <w:i/>
          <w:iCs/>
          <w:color w:val="1D41D5"/>
          <w:sz w:val="22"/>
          <w:szCs w:val="22"/>
          <w:lang w:val="en-US" w:eastAsia="zh-CN"/>
        </w:rPr>
        <w:t xml:space="preserve">Revision of </w:t>
      </w:r>
      <w:r>
        <w:rPr>
          <w:rFonts w:ascii="Arial" w:hAnsi="Arial"/>
          <w:b/>
          <w:i/>
          <w:iCs/>
          <w:color w:val="1D41D5"/>
          <w:sz w:val="22"/>
          <w:szCs w:val="22"/>
          <w:lang w:eastAsia="ja-JP"/>
        </w:rPr>
        <w:t>S6-241208</w:t>
      </w:r>
      <w:r>
        <w:rPr>
          <w:i/>
          <w:iCs/>
          <w:sz w:val="18"/>
          <w:szCs w:val="18"/>
        </w:rPr>
        <w:tab/>
      </w:r>
    </w:p>
    <w:p w14:paraId="75040D77" w14:textId="77777777" w:rsidR="0020253C" w:rsidRDefault="00000000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China Telecom</w:t>
      </w:r>
    </w:p>
    <w:p w14:paraId="378593C1" w14:textId="77777777" w:rsidR="0020253C" w:rsidRDefault="00000000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Multi-Access </w:t>
      </w:r>
      <w:r>
        <w:rPr>
          <w:rFonts w:ascii="Arial" w:eastAsia="Batang" w:hAnsi="Arial" w:cs="Arial"/>
          <w:b/>
          <w:bCs/>
          <w:lang w:eastAsia="zh-CN"/>
        </w:rPr>
        <w:t>(Dual 3GPP + ATSSS) enabled 5G services</w:t>
      </w:r>
    </w:p>
    <w:p w14:paraId="1A8220F7" w14:textId="77777777" w:rsidR="0020253C" w:rsidRDefault="00000000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D377302" w14:textId="77777777" w:rsidR="0020253C" w:rsidRDefault="00000000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10</w:t>
      </w:r>
    </w:p>
    <w:p w14:paraId="2343CDF3" w14:textId="77777777" w:rsidR="0020253C" w:rsidRDefault="0020253C">
      <w:pPr>
        <w:rPr>
          <w:rFonts w:eastAsia="Batang"/>
          <w:lang w:eastAsia="zh-CN"/>
        </w:rPr>
      </w:pPr>
    </w:p>
    <w:p w14:paraId="7B409BEB" w14:textId="77777777" w:rsidR="0020253C" w:rsidRDefault="002025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8AA92DC" w14:textId="77777777" w:rsidR="0020253C" w:rsidRDefault="0020253C">
      <w:pPr>
        <w:rPr>
          <w:rFonts w:eastAsia="Batang"/>
          <w:lang w:val="en-US" w:eastAsia="zh-CN"/>
        </w:rPr>
      </w:pPr>
    </w:p>
    <w:p w14:paraId="42D0F1F1" w14:textId="77777777" w:rsidR="0020253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4DE734E" w14:textId="77777777" w:rsidR="0020253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ae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ae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ae"/>
          </w:rPr>
          <w:t>3GPP TR 21.900</w:t>
        </w:r>
      </w:hyperlink>
    </w:p>
    <w:p w14:paraId="44FA5F7C" w14:textId="77777777" w:rsidR="0020253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 xml:space="preserve">Study on </w:t>
      </w:r>
      <w:r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Multi-Acces</w:t>
      </w:r>
      <w:r>
        <w:rPr>
          <w:rFonts w:ascii="Arial" w:eastAsiaTheme="minorEastAsia" w:hAnsi="Arial" w:cs="Times New Roman" w:hint="eastAsia"/>
          <w:bCs/>
          <w:color w:val="auto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enabled 5G services</w:t>
      </w:r>
    </w:p>
    <w:p w14:paraId="542E0451" w14:textId="77777777" w:rsidR="0020253C" w:rsidRDefault="0020253C">
      <w:pPr>
        <w:pStyle w:val="Guidance"/>
      </w:pPr>
    </w:p>
    <w:p w14:paraId="04688354" w14:textId="77777777" w:rsidR="0020253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Multi-Access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_APP</w:t>
      </w:r>
    </w:p>
    <w:p w14:paraId="3882D035" w14:textId="77777777" w:rsidR="0020253C" w:rsidRDefault="0020253C">
      <w:pPr>
        <w:pStyle w:val="Guidance"/>
      </w:pPr>
    </w:p>
    <w:p w14:paraId="0D7A5EEB" w14:textId="77777777" w:rsidR="0020253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14:paraId="2A9812CC" w14:textId="77777777" w:rsidR="0020253C" w:rsidRDefault="0020253C">
      <w:pPr>
        <w:pStyle w:val="Guidance"/>
      </w:pPr>
    </w:p>
    <w:p w14:paraId="2715E325" w14:textId="77777777" w:rsidR="0020253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DB7BD6A" w14:textId="77777777" w:rsidR="0020253C" w:rsidRDefault="0020253C">
      <w:pPr>
        <w:pStyle w:val="Guidance"/>
      </w:pPr>
    </w:p>
    <w:p w14:paraId="5CEA3D1C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0253C" w14:paraId="480F390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373E74" w14:textId="77777777" w:rsidR="0020253C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5F63B577" w14:textId="77777777" w:rsidR="0020253C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0F358175" w14:textId="77777777" w:rsidR="0020253C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2B41636" w14:textId="77777777" w:rsidR="0020253C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21C4CBA5" w14:textId="77777777" w:rsidR="0020253C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5C52AFF" w14:textId="77777777" w:rsidR="0020253C" w:rsidRDefault="00000000">
            <w:pPr>
              <w:pStyle w:val="TAH"/>
            </w:pPr>
            <w:r>
              <w:t>Others (specify)</w:t>
            </w:r>
          </w:p>
        </w:tc>
      </w:tr>
      <w:tr w:rsidR="0020253C" w14:paraId="13D3ED90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14:paraId="0B0A8FF7" w14:textId="77777777" w:rsidR="0020253C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F41BDD7" w14:textId="77777777" w:rsidR="0020253C" w:rsidRDefault="0020253C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CA30C" w14:textId="77777777" w:rsidR="0020253C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B0D7" w14:textId="77777777" w:rsidR="0020253C" w:rsidRDefault="0020253C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0BC3" w14:textId="77777777" w:rsidR="0020253C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01A5" w14:textId="77777777" w:rsidR="0020253C" w:rsidRDefault="0020253C">
            <w:pPr>
              <w:pStyle w:val="TAC"/>
            </w:pPr>
          </w:p>
        </w:tc>
      </w:tr>
      <w:tr w:rsidR="0020253C" w14:paraId="31FE9A1F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14:paraId="444D5FE4" w14:textId="77777777" w:rsidR="0020253C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764789B" w14:textId="77777777" w:rsidR="0020253C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B6CA" w14:textId="77777777" w:rsidR="0020253C" w:rsidRDefault="0020253C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82D1D" w14:textId="77777777" w:rsidR="0020253C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78130" w14:textId="77777777" w:rsidR="0020253C" w:rsidRDefault="0020253C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3C523" w14:textId="77777777" w:rsidR="0020253C" w:rsidRDefault="00000000">
            <w:pPr>
              <w:pStyle w:val="TAC"/>
            </w:pPr>
            <w:r>
              <w:t>X</w:t>
            </w:r>
          </w:p>
        </w:tc>
      </w:tr>
      <w:tr w:rsidR="0020253C" w14:paraId="2889C1E6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</w:tcPr>
          <w:p w14:paraId="0F6B58E7" w14:textId="77777777" w:rsidR="0020253C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43E4DE4" w14:textId="77777777" w:rsidR="0020253C" w:rsidRDefault="0020253C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F19C" w14:textId="77777777" w:rsidR="0020253C" w:rsidRDefault="0020253C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78F9D" w14:textId="77777777" w:rsidR="0020253C" w:rsidRDefault="0020253C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5EBD" w14:textId="77777777" w:rsidR="0020253C" w:rsidRDefault="0020253C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8574C" w14:textId="77777777" w:rsidR="0020253C" w:rsidRDefault="0020253C">
            <w:pPr>
              <w:pStyle w:val="TAC"/>
            </w:pPr>
          </w:p>
        </w:tc>
      </w:tr>
    </w:tbl>
    <w:p w14:paraId="47E04C60" w14:textId="77777777" w:rsidR="0020253C" w:rsidRDefault="0020253C"/>
    <w:p w14:paraId="02DEE515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C0700D0" w14:textId="77777777" w:rsidR="0020253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B70F84" w14:textId="77777777" w:rsidR="0020253C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0253C" w14:paraId="588D166B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B37A2" w14:textId="77777777" w:rsidR="0020253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4F22549" w14:textId="77777777" w:rsidR="0020253C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0253C" w14:paraId="4A2CD06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1E9DA" w14:textId="77777777" w:rsidR="0020253C" w:rsidRDefault="0020253C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9952803" w14:textId="77777777" w:rsidR="0020253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20253C" w14:paraId="31AE881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507E5" w14:textId="77777777" w:rsidR="0020253C" w:rsidRDefault="0020253C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74CA04D" w14:textId="77777777" w:rsidR="0020253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20253C" w14:paraId="45FE2A3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76CDE" w14:textId="77777777" w:rsidR="0020253C" w:rsidRDefault="0020253C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5082EF5" w14:textId="77777777" w:rsidR="0020253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20253C" w14:paraId="73A5B05C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8F8B" w14:textId="77777777" w:rsidR="0020253C" w:rsidRDefault="0020253C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ADDA23D" w14:textId="77777777" w:rsidR="0020253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66BAE16" w14:textId="77777777" w:rsidR="0020253C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5C0254C9" w14:textId="77777777" w:rsidR="0020253C" w:rsidRDefault="0020253C">
      <w:pPr>
        <w:ind w:right="-99"/>
        <w:rPr>
          <w:b/>
        </w:rPr>
      </w:pPr>
    </w:p>
    <w:p w14:paraId="607B9835" w14:textId="77777777" w:rsidR="0020253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08B0665" w14:textId="77777777" w:rsidR="0020253C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0253C" w14:paraId="1F44E5E9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080FBB3" w14:textId="77777777" w:rsidR="0020253C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0253C" w14:paraId="195FF53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134DF9B" w14:textId="77777777" w:rsidR="0020253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4730D7B" w14:textId="77777777" w:rsidR="0020253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CD90F28" w14:textId="77777777" w:rsidR="0020253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276BD1" w14:textId="77777777" w:rsidR="0020253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0253C" w14:paraId="055A9768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DF820" w14:textId="77777777" w:rsidR="0020253C" w:rsidRDefault="0020253C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49440" w14:textId="77777777" w:rsidR="0020253C" w:rsidRDefault="0020253C">
            <w:pPr>
              <w:pStyle w:val="TAL"/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5708" w14:textId="77777777" w:rsidR="0020253C" w:rsidRDefault="0020253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AA72" w14:textId="77777777" w:rsidR="0020253C" w:rsidRDefault="00000000">
            <w:pPr>
              <w:pStyle w:val="TAL"/>
            </w:pPr>
            <w:r>
              <w:t>N/A</w:t>
            </w:r>
          </w:p>
        </w:tc>
      </w:tr>
    </w:tbl>
    <w:p w14:paraId="7F6F28E6" w14:textId="77777777" w:rsidR="0020253C" w:rsidRDefault="0020253C"/>
    <w:p w14:paraId="668101A1" w14:textId="77777777" w:rsidR="0020253C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0253C" w14:paraId="6E8DED75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E2863E9" w14:textId="77777777" w:rsidR="0020253C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20253C" w14:paraId="6FE97059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5DB9F9B" w14:textId="77777777" w:rsidR="0020253C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586F21F" w14:textId="77777777" w:rsidR="0020253C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036FEC" w14:textId="77777777" w:rsidR="0020253C" w:rsidRDefault="00000000">
            <w:pPr>
              <w:pStyle w:val="TAH"/>
            </w:pPr>
            <w:r>
              <w:t>Nature of relationship</w:t>
            </w:r>
          </w:p>
        </w:tc>
      </w:tr>
      <w:tr w:rsidR="0020253C" w14:paraId="48B9229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7E856" w14:textId="77777777" w:rsidR="0020253C" w:rsidRDefault="00000000">
            <w:pPr>
              <w:pStyle w:val="TAL"/>
              <w:tabs>
                <w:tab w:val="left" w:pos="489"/>
              </w:tabs>
            </w:pPr>
            <w:bookmarkStart w:id="0" w:name="OLE_LINK2"/>
            <w:r>
              <w:rPr>
                <w:lang w:val="fr-FR"/>
              </w:rPr>
              <w:t>940070</w:t>
            </w:r>
            <w:bookmarkEnd w:id="0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1B90" w14:textId="77777777" w:rsidR="0020253C" w:rsidRDefault="00000000">
            <w:pPr>
              <w:pStyle w:val="TAL"/>
            </w:pPr>
            <w:r>
              <w:t>Access Traffic Steering, Switch and Splitting support in the 5G system architecture;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32182" w14:textId="77777777" w:rsidR="0020253C" w:rsidRDefault="00000000">
            <w:pPr>
              <w:pStyle w:val="Guidance"/>
            </w:pPr>
            <w:r>
              <w:t>Rel-18 Work Item</w:t>
            </w:r>
          </w:p>
        </w:tc>
      </w:tr>
      <w:tr w:rsidR="0020253C" w14:paraId="07EFD11A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FB9D8" w14:textId="77777777" w:rsidR="0020253C" w:rsidRDefault="00000000">
            <w:pPr>
              <w:pStyle w:val="TAL"/>
            </w:pPr>
            <w:bookmarkStart w:id="1" w:name="OLE_LINK1"/>
            <w:r>
              <w:t>960018</w:t>
            </w:r>
            <w:bookmarkEnd w:id="1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4A8B" w14:textId="77777777" w:rsidR="0020253C" w:rsidRDefault="00000000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D7D61" w14:textId="77777777" w:rsidR="0020253C" w:rsidRDefault="00000000">
            <w:pPr>
              <w:pStyle w:val="Guidance"/>
            </w:pPr>
            <w:r>
              <w:t>Stage 1 study for DualSteer in Rel-19</w:t>
            </w:r>
          </w:p>
        </w:tc>
      </w:tr>
      <w:tr w:rsidR="0020253C" w14:paraId="3ECE54C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8447" w14:textId="77777777" w:rsidR="0020253C" w:rsidRDefault="00000000">
            <w:pPr>
              <w:pStyle w:val="TAL"/>
            </w:pPr>
            <w:r>
              <w:t>1020031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4341" w14:textId="77777777" w:rsidR="0020253C" w:rsidRDefault="00000000">
            <w:pPr>
              <w:pStyle w:val="TAL"/>
            </w:pPr>
            <w:r>
              <w:t>Upper layer traffic steering and switching over dual 3GPP access</w:t>
            </w:r>
            <w:r>
              <w:tab/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0D593" w14:textId="77777777" w:rsidR="0020253C" w:rsidRDefault="00000000">
            <w:pPr>
              <w:pStyle w:val="Guidance"/>
              <w:rPr>
                <w:lang w:eastAsia="zh-CN"/>
              </w:rPr>
            </w:pPr>
            <w:r>
              <w:t>Stage 1 work item for DualSteer in Rel-19</w:t>
            </w:r>
          </w:p>
        </w:tc>
      </w:tr>
      <w:tr w:rsidR="0020253C" w14:paraId="7F4F218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61641" w14:textId="77777777" w:rsidR="0020253C" w:rsidRDefault="00000000">
            <w:pPr>
              <w:pStyle w:val="TAL"/>
            </w:pPr>
            <w:r>
              <w:t>1030037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0808B" w14:textId="77777777" w:rsidR="0020253C" w:rsidRDefault="00000000">
            <w:pPr>
              <w:pStyle w:val="TAL"/>
            </w:pPr>
            <w:r>
              <w:t>Study on security aspects for Multi-Access (DualSteer + ATSSS Ph-4)</w:t>
            </w:r>
            <w:r>
              <w:tab/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58E4" w14:textId="77777777" w:rsidR="0020253C" w:rsidRDefault="00000000">
            <w:pPr>
              <w:pStyle w:val="Guidance"/>
            </w:pPr>
            <w:r>
              <w:rPr>
                <w:rFonts w:hint="eastAsia"/>
                <w:lang w:eastAsia="zh-CN"/>
              </w:rPr>
              <w:t>Stage 1 study for Multi-Access in Rel-19 by SA3</w:t>
            </w:r>
          </w:p>
        </w:tc>
      </w:tr>
    </w:tbl>
    <w:p w14:paraId="19C63E2B" w14:textId="77777777" w:rsidR="0020253C" w:rsidRDefault="0020253C">
      <w:pPr>
        <w:pStyle w:val="FP"/>
      </w:pPr>
    </w:p>
    <w:p w14:paraId="654BB07D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3BEA672" w14:textId="77777777" w:rsidR="0020253C" w:rsidRDefault="00000000">
      <w:pPr>
        <w:pStyle w:val="B1"/>
        <w:spacing w:beforeLines="50" w:before="156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/>
          <w:lang w:eastAsia="zh-CN"/>
        </w:rPr>
        <w:t>GPP has developed specification to support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traffic steering, splitting and switching of UE’s user data</w:t>
      </w:r>
      <w:r>
        <w:rPr>
          <w:rFonts w:ascii="Times New Roman" w:hAnsi="Times New Roman" w:hint="eastAsia"/>
          <w:lang w:eastAsia="zh-CN"/>
        </w:rPr>
        <w:t xml:space="preserve"> since</w:t>
      </w:r>
      <w:r>
        <w:rPr>
          <w:rFonts w:ascii="Times New Roman" w:hAnsi="Times New Roman"/>
          <w:lang w:eastAsia="zh-CN"/>
        </w:rPr>
        <w:t xml:space="preserve"> Release 1</w:t>
      </w:r>
      <w:r>
        <w:rPr>
          <w:rFonts w:ascii="Times New Roman" w:hAnsi="Times New Roman" w:hint="eastAsia"/>
          <w:lang w:eastAsia="zh-CN"/>
        </w:rPr>
        <w:t xml:space="preserve">9. </w:t>
      </w:r>
      <w:r>
        <w:rPr>
          <w:rFonts w:ascii="Times New Roman" w:hAnsi="Times New Roman"/>
          <w:lang w:eastAsia="zh-CN"/>
        </w:rPr>
        <w:t xml:space="preserve">In TR 22.841, 3GPP SA1 has identified certain use cases of </w:t>
      </w:r>
      <w:r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 xml:space="preserve">, </w:t>
      </w:r>
      <w:r>
        <w:rPr>
          <w:rFonts w:ascii="Times New Roman" w:hAnsi="Times New Roman" w:hint="eastAsia"/>
          <w:lang w:eastAsia="zh-CN"/>
        </w:rPr>
        <w:t xml:space="preserve">including different scenarios: </w:t>
      </w:r>
      <w:r>
        <w:rPr>
          <w:rFonts w:ascii="Times New Roman" w:hAnsi="Times New Roman"/>
          <w:lang w:eastAsia="zh-CN"/>
        </w:rPr>
        <w:t>same PLMN, two PLMNs, or between a PLMN and an NPN</w:t>
      </w:r>
      <w:r>
        <w:rPr>
          <w:rFonts w:ascii="Times New Roman" w:hAnsi="Times New Roman" w:hint="eastAsia"/>
          <w:lang w:eastAsia="zh-CN"/>
        </w:rPr>
        <w:t xml:space="preserve">, providing </w:t>
      </w:r>
      <w:r>
        <w:rPr>
          <w:rFonts w:ascii="Times New Roman" w:hAnsi="Times New Roman"/>
          <w:lang w:eastAsia="zh-CN"/>
        </w:rPr>
        <w:t>multi-access data connectivity at the upper layers</w:t>
      </w:r>
      <w:r>
        <w:rPr>
          <w:rFonts w:ascii="Times New Roman" w:hAnsi="Times New Roman" w:hint="eastAsia"/>
          <w:lang w:eastAsia="zh-CN"/>
        </w:rPr>
        <w:t>.</w:t>
      </w:r>
    </w:p>
    <w:p w14:paraId="640420A1" w14:textId="77777777" w:rsidR="0020253C" w:rsidRDefault="00000000">
      <w:pPr>
        <w:pStyle w:val="B1"/>
        <w:spacing w:beforeLines="50" w:before="156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Release 18, </w:t>
      </w:r>
      <w:r>
        <w:rPr>
          <w:rFonts w:ascii="Times New Roman" w:hAnsi="Times New Roman" w:hint="eastAsia"/>
          <w:lang w:eastAsia="zh-CN"/>
        </w:rPr>
        <w:t>Key issues</w:t>
      </w:r>
      <w:r>
        <w:rPr>
          <w:rFonts w:ascii="Times New Roman" w:hAnsi="Times New Roman"/>
          <w:lang w:eastAsia="zh-CN"/>
        </w:rPr>
        <w:t xml:space="preserve"> of </w:t>
      </w:r>
      <w:r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 xml:space="preserve"> in 5G system have been studied and specified in TR 23.700-5</w:t>
      </w:r>
      <w:r>
        <w:rPr>
          <w:rFonts w:ascii="Times New Roman" w:hAnsi="Times New Roman" w:hint="eastAsia"/>
          <w:lang w:eastAsia="zh-CN"/>
        </w:rPr>
        <w:t>4</w:t>
      </w:r>
      <w:r>
        <w:rPr>
          <w:rFonts w:ascii="Times New Roman" w:hAnsi="Times New Roman"/>
          <w:lang w:eastAsia="zh-CN"/>
        </w:rPr>
        <w:t>, including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support of </w:t>
      </w:r>
      <w:r>
        <w:rPr>
          <w:rFonts w:ascii="Times New Roman" w:hAnsi="Times New Roman" w:hint="eastAsia"/>
          <w:lang w:eastAsia="zh-CN"/>
        </w:rPr>
        <w:t>s</w:t>
      </w:r>
      <w:r>
        <w:rPr>
          <w:rFonts w:ascii="Times New Roman" w:hAnsi="Times New Roman"/>
          <w:lang w:eastAsia="zh-CN"/>
        </w:rPr>
        <w:t>ubscription aspects</w:t>
      </w:r>
      <w:r>
        <w:rPr>
          <w:rFonts w:ascii="Times New Roman" w:hAnsi="Times New Roman" w:hint="eastAsia"/>
          <w:lang w:eastAsia="zh-CN"/>
        </w:rPr>
        <w:t xml:space="preserve">, </w:t>
      </w:r>
      <w:r>
        <w:rPr>
          <w:rFonts w:ascii="Times New Roman" w:hAnsi="Times New Roman"/>
          <w:lang w:eastAsia="zh-CN"/>
        </w:rPr>
        <w:t>mobility management</w:t>
      </w:r>
      <w:r>
        <w:rPr>
          <w:rFonts w:ascii="Times New Roman" w:hAnsi="Times New Roman" w:hint="eastAsia"/>
          <w:lang w:eastAsia="zh-CN"/>
        </w:rPr>
        <w:t>, session management, and policy enhancements.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SA2 has studied the architecture to </w:t>
      </w:r>
      <w:r>
        <w:rPr>
          <w:rFonts w:ascii="Times New Roman" w:hAnsi="Times New Roman"/>
          <w:lang w:eastAsia="zh-CN"/>
        </w:rPr>
        <w:t>enable the MPQUIC steering functionality to also steer, switch, and split non-UDP traffic (TCP, IP, Ethernet traffic) and at the same time make the MPTCP steering functionality optional for TCP traffic in ATSSS.</w:t>
      </w:r>
      <w:r>
        <w:rPr>
          <w:rFonts w:ascii="Times New Roman" w:hAnsi="Times New Roman" w:hint="eastAsia"/>
          <w:lang w:eastAsia="zh-CN"/>
        </w:rPr>
        <w:t xml:space="preserve"> The steering functionality supports Multi-Access for the traffic between UEs and UPF, and then </w:t>
      </w:r>
      <w:r>
        <w:rPr>
          <w:rFonts w:ascii="Times New Roman" w:hAnsi="Times New Roman"/>
          <w:lang w:eastAsia="zh-CN"/>
        </w:rPr>
        <w:t>aggregate</w:t>
      </w:r>
      <w:r>
        <w:rPr>
          <w:rFonts w:ascii="Times New Roman" w:hAnsi="Times New Roman" w:hint="eastAsia"/>
          <w:lang w:eastAsia="zh-CN"/>
        </w:rPr>
        <w:t xml:space="preserve"> multi-path data at UPF, utilizing the advantages of </w:t>
      </w:r>
      <w:r>
        <w:rPr>
          <w:rFonts w:ascii="Times New Roman" w:hAnsi="Times New Roman"/>
          <w:lang w:eastAsia="zh-CN"/>
        </w:rPr>
        <w:t>diverse</w:t>
      </w:r>
      <w:r>
        <w:rPr>
          <w:rFonts w:ascii="Times New Roman" w:hAnsi="Times New Roman" w:hint="eastAsia"/>
          <w:lang w:eastAsia="zh-CN"/>
        </w:rPr>
        <w:t xml:space="preserve"> networks (e.g. 5G network, WiFi, satellite and SNPN).</w:t>
      </w:r>
    </w:p>
    <w:p w14:paraId="0D64A9B1" w14:textId="77777777" w:rsidR="0020253C" w:rsidRDefault="00000000">
      <w:pPr>
        <w:pStyle w:val="B1"/>
        <w:spacing w:beforeLines="50" w:before="156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3GPP SA6 has developed both certain vertical application enablers (e.g. V2X, UAS) and enabler frameworks (e.g. SEAL, EDGEAPP). </w:t>
      </w:r>
      <w:r>
        <w:rPr>
          <w:rFonts w:ascii="Times New Roman" w:hAnsi="Times New Roman" w:hint="eastAsia"/>
          <w:lang w:eastAsia="zh-CN"/>
        </w:rPr>
        <w:t xml:space="preserve">There is a gap in SA1 and SA2: the MPTCP and related Multi-Access protocol support ATSSS in network layer and gather the data in UPF, while these protocol would not </w:t>
      </w:r>
      <w:r>
        <w:rPr>
          <w:rFonts w:ascii="Times New Roman" w:hAnsi="Times New Roman"/>
          <w:lang w:eastAsia="zh-CN"/>
        </w:rPr>
        <w:t>guarantee</w:t>
      </w:r>
      <w:r>
        <w:rPr>
          <w:rFonts w:ascii="Times New Roman" w:hAnsi="Times New Roman" w:hint="eastAsia"/>
          <w:lang w:eastAsia="zh-CN"/>
        </w:rPr>
        <w:t xml:space="preserve"> multi-path data traffic between CN and application server. </w:t>
      </w: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>he architecture in SA2 may not meet the requirement of complete end-to-end multi-path data traffic between user and application server. However, enable server would fetch user</w:t>
      </w:r>
      <w:r>
        <w:rPr>
          <w:rFonts w:ascii="Times New Roman" w:hAnsi="Times New Roman"/>
          <w:lang w:eastAsia="zh-CN"/>
        </w:rPr>
        <w:t>’</w:t>
      </w:r>
      <w:r>
        <w:rPr>
          <w:rFonts w:ascii="Times New Roman" w:hAnsi="Times New Roman" w:hint="eastAsia"/>
          <w:lang w:eastAsia="zh-CN"/>
        </w:rPr>
        <w:t>s requirement, data information and application information, optimizing the data traffic between UPF and application server. It is possible to enhance end-to-end Multi-Access traffic through enable layer, because it would raise the diversity of network path in application layer and</w:t>
      </w:r>
      <w:r>
        <w:rPr>
          <w:rFonts w:ascii="Times New Roman" w:hAnsi="Times New Roman"/>
          <w:lang w:eastAsia="zh-CN"/>
        </w:rPr>
        <w:t xml:space="preserve"> expand the flexibility of 5G </w:t>
      </w:r>
      <w:r>
        <w:rPr>
          <w:rFonts w:ascii="Times New Roman" w:hAnsi="Times New Roman" w:hint="eastAsia"/>
          <w:lang w:eastAsia="zh-CN"/>
        </w:rPr>
        <w:t xml:space="preserve">vertical </w:t>
      </w:r>
      <w:r>
        <w:rPr>
          <w:rFonts w:ascii="Times New Roman" w:hAnsi="Times New Roman"/>
          <w:lang w:eastAsia="zh-CN"/>
        </w:rPr>
        <w:t>services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69CE9FAC" w14:textId="77777777" w:rsidR="0020253C" w:rsidRDefault="00000000">
      <w:pPr>
        <w:pStyle w:val="B1"/>
        <w:spacing w:beforeLines="50" w:before="156"/>
        <w:ind w:left="0" w:firstLine="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It is important to study the impacts to the SA6 enabler specifications in order to support </w:t>
      </w:r>
      <w:r>
        <w:rPr>
          <w:rFonts w:ascii="Times New Roman" w:hAnsi="Times New Roman" w:hint="eastAsia"/>
          <w:lang w:eastAsia="zh-CN"/>
        </w:rPr>
        <w:t>Multi-Access in application layer</w:t>
      </w:r>
      <w:r>
        <w:rPr>
          <w:rFonts w:ascii="Times New Roman" w:hAnsi="Times New Roman"/>
          <w:lang w:val="en-GB"/>
        </w:rPr>
        <w:t>, aligned with SA2 architecture.</w:t>
      </w:r>
    </w:p>
    <w:p w14:paraId="36D0886A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790E18CE" w14:textId="77777777" w:rsidR="0020253C" w:rsidRDefault="00000000">
      <w:pPr>
        <w:rPr>
          <w:rFonts w:eastAsiaTheme="minorEastAsia" w:cs="Arial"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eastAsiaTheme="minorEastAsia" w:cs="Arial"/>
          <w:kern w:val="2"/>
          <w:sz w:val="21"/>
          <w:szCs w:val="22"/>
          <w:lang w:val="en-US" w:eastAsia="zh-CN"/>
          <w14:ligatures w14:val="standardContextual"/>
        </w:rPr>
        <w:t>The SA6 objectives of this study item include the following:</w:t>
      </w:r>
    </w:p>
    <w:p w14:paraId="2CDA8FEC" w14:textId="77777777" w:rsidR="0020253C" w:rsidRDefault="00000000">
      <w:pPr>
        <w:pStyle w:val="B1"/>
        <w:numPr>
          <w:ilvl w:val="0"/>
          <w:numId w:val="1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Application Enablers:</w:t>
      </w:r>
    </w:p>
    <w:p w14:paraId="57D01897" w14:textId="77777777" w:rsidR="0020253C" w:rsidRDefault="00000000">
      <w:pPr>
        <w:pStyle w:val="B1"/>
        <w:numPr>
          <w:ilvl w:val="1"/>
          <w:numId w:val="1"/>
        </w:numPr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Study the impacts to application enablers for supporting </w:t>
      </w:r>
      <w:r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/>
          <w:lang w:eastAsia="zh-CN"/>
        </w:rPr>
        <w:t>, such as:</w:t>
      </w:r>
    </w:p>
    <w:p w14:paraId="654C3A1C" w14:textId="77777777" w:rsidR="0020253C" w:rsidRDefault="00000000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>
        <w:rPr>
          <w:rFonts w:ascii="Times New Roman" w:hAnsi="Times New Roman" w:cs="Arial"/>
          <w:lang w:eastAsia="zh-CN"/>
        </w:rPr>
        <w:t xml:space="preserve">Support </w:t>
      </w:r>
      <w:r>
        <w:rPr>
          <w:rFonts w:ascii="Times New Roman" w:hAnsi="Times New Roman" w:cs="Arial" w:hint="eastAsia"/>
          <w:lang w:eastAsia="zh-CN"/>
        </w:rPr>
        <w:t>UE Multi-Access information</w:t>
      </w:r>
      <w:r>
        <w:rPr>
          <w:rFonts w:ascii="Times New Roman" w:hAnsi="Times New Roman" w:cs="Arial"/>
          <w:lang w:eastAsia="zh-CN"/>
        </w:rPr>
        <w:t xml:space="preserve"> exposure to application enabler.</w:t>
      </w:r>
    </w:p>
    <w:p w14:paraId="385E3B89" w14:textId="77777777" w:rsidR="0020253C" w:rsidRDefault="00000000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>
        <w:rPr>
          <w:rFonts w:ascii="Times New Roman" w:hAnsi="Times New Roman" w:cs="Arial"/>
          <w:lang w:eastAsia="zh-CN"/>
        </w:rPr>
        <w:t xml:space="preserve">Support </w:t>
      </w:r>
      <w:r>
        <w:rPr>
          <w:rFonts w:ascii="Times New Roman" w:hAnsi="Times New Roman" w:cs="Arial" w:hint="eastAsia"/>
          <w:lang w:eastAsia="zh-CN"/>
        </w:rPr>
        <w:t xml:space="preserve">end-to-end </w:t>
      </w:r>
      <w:r>
        <w:rPr>
          <w:rFonts w:ascii="Times New Roman" w:hAnsi="Times New Roman" w:cs="Arial"/>
          <w:lang w:eastAsia="zh-CN"/>
        </w:rPr>
        <w:t>multi-access in enable layer, including potential new enabler</w:t>
      </w:r>
      <w:r>
        <w:rPr>
          <w:rFonts w:ascii="Times New Roman" w:hAnsi="Times New Roman" w:cs="Arial" w:hint="eastAsia"/>
          <w:lang w:eastAsia="zh-CN"/>
        </w:rPr>
        <w:t xml:space="preserve"> and</w:t>
      </w:r>
      <w:r>
        <w:rPr>
          <w:rFonts w:ascii="Times New Roman" w:hAnsi="Times New Roman" w:cs="Arial"/>
          <w:lang w:eastAsia="zh-CN"/>
        </w:rPr>
        <w:t xml:space="preserve"> API</w:t>
      </w:r>
      <w:r>
        <w:rPr>
          <w:rFonts w:ascii="Times New Roman" w:hAnsi="Times New Roman" w:cs="Arial" w:hint="eastAsia"/>
          <w:lang w:eastAsia="zh-CN"/>
        </w:rPr>
        <w:t>s.</w:t>
      </w:r>
    </w:p>
    <w:p w14:paraId="121EB7CF" w14:textId="77777777" w:rsidR="0020253C" w:rsidRDefault="00000000">
      <w:pPr>
        <w:pStyle w:val="B3"/>
        <w:numPr>
          <w:ilvl w:val="0"/>
          <w:numId w:val="2"/>
        </w:numPr>
        <w:rPr>
          <w:rFonts w:ascii="Times New Roman" w:hAnsi="Times New Roman" w:cs="Arial"/>
          <w:lang w:eastAsia="zh-CN"/>
        </w:rPr>
      </w:pPr>
      <w:r>
        <w:rPr>
          <w:rFonts w:ascii="Times New Roman" w:hAnsi="Times New Roman" w:cs="Arial"/>
          <w:lang w:eastAsia="zh-CN"/>
        </w:rPr>
        <w:t>Support indicating application services division and network selection.</w:t>
      </w:r>
    </w:p>
    <w:p w14:paraId="3F7E4D27" w14:textId="77777777" w:rsidR="0020253C" w:rsidRDefault="00000000">
      <w:pPr>
        <w:pStyle w:val="B2"/>
        <w:numPr>
          <w:ilvl w:val="1"/>
          <w:numId w:val="1"/>
        </w:numPr>
        <w:rPr>
          <w:rFonts w:ascii="Times New Roman" w:hAnsi="Times New Roman" w:cs="Arial"/>
          <w:color w:val="auto"/>
          <w:lang w:eastAsia="zh-CN"/>
        </w:rPr>
      </w:pPr>
      <w:r>
        <w:rPr>
          <w:rFonts w:ascii="Times New Roman" w:hAnsi="Times New Roman" w:cs="Arial"/>
          <w:color w:val="auto"/>
          <w:lang w:eastAsia="zh-CN"/>
        </w:rPr>
        <w:t xml:space="preserve">Identify key issues, deployment models and develop solutions for application enablers with </w:t>
      </w:r>
      <w:r>
        <w:rPr>
          <w:rFonts w:ascii="Times New Roman" w:hAnsi="Times New Roman" w:hint="eastAsia"/>
          <w:lang w:eastAsia="zh-CN"/>
        </w:rPr>
        <w:t>Multi-Access</w:t>
      </w:r>
      <w:r>
        <w:rPr>
          <w:rFonts w:ascii="Times New Roman" w:hAnsi="Times New Roman" w:cs="Arial"/>
          <w:color w:val="auto"/>
          <w:lang w:eastAsia="zh-CN"/>
        </w:rPr>
        <w:t xml:space="preserve"> based on impacts identified in 1.a.</w:t>
      </w:r>
    </w:p>
    <w:p w14:paraId="6B62998C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0A97B88" w14:textId="77777777" w:rsidR="0020253C" w:rsidRDefault="0020253C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0253C" w14:paraId="0EE80345" w14:textId="77777777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F4EAFF" w14:textId="77777777" w:rsidR="0020253C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0253C" w14:paraId="7F80E6C2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21E3E" w14:textId="77777777" w:rsidR="0020253C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DF28DC" w14:textId="77777777" w:rsidR="0020253C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2F4EF9" w14:textId="77777777" w:rsidR="0020253C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F57222" w14:textId="77777777" w:rsidR="0020253C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286DBA" w14:textId="77777777" w:rsidR="0020253C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063735" w14:textId="77777777" w:rsidR="0020253C" w:rsidRDefault="00000000">
            <w:pPr>
              <w:pStyle w:val="TAH"/>
            </w:pPr>
            <w:r>
              <w:t>Rapporteur</w:t>
            </w:r>
          </w:p>
        </w:tc>
      </w:tr>
      <w:tr w:rsidR="0020253C" w14:paraId="4FDF6673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A015" w14:textId="77777777" w:rsidR="0020253C" w:rsidRDefault="00000000">
            <w:pPr>
              <w:pStyle w:val="Guidance"/>
              <w:spacing w:after="0"/>
            </w:pPr>
            <w:r>
              <w:t>Internal TR</w:t>
            </w:r>
          </w:p>
          <w:p w14:paraId="180705FF" w14:textId="77777777" w:rsidR="0020253C" w:rsidRDefault="0020253C">
            <w:pPr>
              <w:pStyle w:val="Guidance"/>
              <w:spacing w:after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C3C" w14:textId="77777777" w:rsidR="0020253C" w:rsidRDefault="00000000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744" w14:textId="77777777" w:rsidR="0020253C" w:rsidRDefault="00000000">
            <w:pPr>
              <w:pStyle w:val="Guidance"/>
              <w:spacing w:after="0"/>
            </w:pPr>
            <w:r>
              <w:t>Study on application enablement for Multi-Access (Dual 3GPP + ATSSS) enabled 5G Services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1402" w14:textId="77777777" w:rsidR="0020253C" w:rsidRDefault="00000000">
            <w:pPr>
              <w:pStyle w:val="Guidance"/>
              <w:spacing w:after="0"/>
            </w:pPr>
            <w:r>
              <w:t>SA#104 (Jun, 2024)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E35" w14:textId="77777777" w:rsidR="0020253C" w:rsidRDefault="00000000">
            <w:pPr>
              <w:pStyle w:val="Guidance"/>
              <w:spacing w:after="0"/>
            </w:pPr>
            <w:r>
              <w:t>SA#105 (Sep, 2024)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AE9" w14:textId="77777777" w:rsidR="0020253C" w:rsidRDefault="00000000">
            <w:pPr>
              <w:pStyle w:val="Guidance"/>
              <w:spacing w:after="0"/>
            </w:pPr>
            <w:bookmarkStart w:id="2" w:name="_Hlk163488411"/>
            <w:r>
              <w:rPr>
                <w:rFonts w:hint="eastAsia"/>
                <w:lang w:eastAsia="zh-CN"/>
              </w:rPr>
              <w:t>Zhe Zhou</w:t>
            </w:r>
            <w:r>
              <w:t>,</w:t>
            </w:r>
            <w:r>
              <w:rPr>
                <w:rFonts w:hint="eastAsia"/>
                <w:lang w:eastAsia="zh-CN"/>
              </w:rPr>
              <w:t xml:space="preserve"> China Telecom,</w:t>
            </w:r>
            <w:r>
              <w:t xml:space="preserve"> &lt;</w:t>
            </w:r>
            <w:r>
              <w:rPr>
                <w:rFonts w:hint="eastAsia"/>
                <w:lang w:eastAsia="zh-CN"/>
              </w:rPr>
              <w:t>zhouz11@chinatelecom.cn</w:t>
            </w:r>
            <w:r>
              <w:t>&gt;</w:t>
            </w:r>
            <w:bookmarkEnd w:id="2"/>
          </w:p>
        </w:tc>
      </w:tr>
    </w:tbl>
    <w:p w14:paraId="486A2065" w14:textId="77777777" w:rsidR="0020253C" w:rsidRDefault="0020253C">
      <w:pPr>
        <w:pStyle w:val="FP"/>
      </w:pPr>
    </w:p>
    <w:p w14:paraId="2A699BA2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08460A2" w14:textId="77777777" w:rsidR="0020253C" w:rsidRDefault="00000000">
      <w:pPr>
        <w:pStyle w:val="Guidance"/>
        <w:rPr>
          <w:i w:val="0"/>
        </w:rPr>
      </w:pPr>
      <w:r>
        <w:rPr>
          <w:i w:val="0"/>
        </w:rPr>
        <w:t>Zhe Zhou, China Telecom, &lt;zhouz11@chinatelecom.cn&gt;</w:t>
      </w:r>
    </w:p>
    <w:p w14:paraId="617BE4F7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90BC7D2" w14:textId="77777777" w:rsidR="0020253C" w:rsidRDefault="00000000">
      <w:pPr>
        <w:pStyle w:val="Guidance"/>
        <w:rPr>
          <w:i w:val="0"/>
        </w:rPr>
      </w:pPr>
      <w:r>
        <w:rPr>
          <w:i w:val="0"/>
        </w:rPr>
        <w:t>SA6</w:t>
      </w:r>
    </w:p>
    <w:p w14:paraId="03FDB94E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7BA9C09" w14:textId="77777777" w:rsidR="0020253C" w:rsidRDefault="00000000">
      <w:pPr>
        <w:pStyle w:val="Guidance"/>
        <w:rPr>
          <w:i w:val="0"/>
        </w:rPr>
      </w:pPr>
      <w:r>
        <w:rPr>
          <w:i w:val="0"/>
        </w:rPr>
        <w:t>SA2 for system aspects, SA3 for security aspects, SA5 for management aspects.</w:t>
      </w:r>
    </w:p>
    <w:p w14:paraId="0D00CFAD" w14:textId="77777777" w:rsidR="0020253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732BE17B" w14:textId="77777777" w:rsidR="0020253C" w:rsidRDefault="0020253C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0253C" w14:paraId="522AED7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763061" w14:textId="77777777" w:rsidR="0020253C" w:rsidRDefault="00000000">
            <w:pPr>
              <w:pStyle w:val="TAH"/>
            </w:pPr>
            <w:r>
              <w:t>Supporting IM name</w:t>
            </w:r>
          </w:p>
        </w:tc>
      </w:tr>
      <w:tr w:rsidR="0020253C" w14:paraId="780A84F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4A7D" w14:textId="77777777" w:rsidR="0020253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0253C" w14:paraId="5D2C203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AC41" w14:textId="77777777" w:rsidR="0020253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0253C" w14:paraId="0A1AC85E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4D5" w14:textId="77777777" w:rsidR="0020253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20253C" w14:paraId="5C72ECA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7F56" w14:textId="77777777" w:rsidR="0020253C" w:rsidRDefault="00000000">
            <w:pPr>
              <w:pStyle w:val="TAL"/>
            </w:pPr>
            <w:r>
              <w:t>Spreadtrum</w:t>
            </w:r>
          </w:p>
        </w:tc>
      </w:tr>
      <w:tr w:rsidR="0020253C" w14:paraId="7B34B6F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1AD" w14:textId="77777777" w:rsidR="0020253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0253C" w14:paraId="6F48C56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2EC" w14:textId="77777777" w:rsidR="0020253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55C9C6B3" w14:textId="77777777" w:rsidR="0020253C" w:rsidRDefault="0020253C"/>
    <w:p w14:paraId="38D8A98E" w14:textId="77777777" w:rsidR="0020253C" w:rsidRDefault="0020253C">
      <w:pPr>
        <w:pStyle w:val="B1"/>
        <w:jc w:val="left"/>
      </w:pPr>
    </w:p>
    <w:sectPr w:rsidR="00202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86452"/>
    <w:multiLevelType w:val="multilevel"/>
    <w:tmpl w:val="52D864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765310A6"/>
    <w:multiLevelType w:val="multilevel"/>
    <w:tmpl w:val="765310A6"/>
    <w:lvl w:ilvl="0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731" w:hanging="440"/>
      </w:pPr>
    </w:lvl>
    <w:lvl w:ilvl="2">
      <w:start w:val="1"/>
      <w:numFmt w:val="lowerRoman"/>
      <w:lvlText w:val="%3."/>
      <w:lvlJc w:val="right"/>
      <w:pPr>
        <w:ind w:left="2171" w:hanging="440"/>
      </w:pPr>
    </w:lvl>
    <w:lvl w:ilvl="3">
      <w:start w:val="1"/>
      <w:numFmt w:val="decimal"/>
      <w:lvlText w:val="%4."/>
      <w:lvlJc w:val="left"/>
      <w:pPr>
        <w:ind w:left="2611" w:hanging="440"/>
      </w:pPr>
    </w:lvl>
    <w:lvl w:ilvl="4">
      <w:start w:val="1"/>
      <w:numFmt w:val="lowerLetter"/>
      <w:lvlText w:val="%5)"/>
      <w:lvlJc w:val="left"/>
      <w:pPr>
        <w:ind w:left="3051" w:hanging="440"/>
      </w:pPr>
    </w:lvl>
    <w:lvl w:ilvl="5">
      <w:start w:val="1"/>
      <w:numFmt w:val="lowerRoman"/>
      <w:lvlText w:val="%6."/>
      <w:lvlJc w:val="right"/>
      <w:pPr>
        <w:ind w:left="3491" w:hanging="440"/>
      </w:pPr>
    </w:lvl>
    <w:lvl w:ilvl="6">
      <w:start w:val="1"/>
      <w:numFmt w:val="decimal"/>
      <w:lvlText w:val="%7."/>
      <w:lvlJc w:val="left"/>
      <w:pPr>
        <w:ind w:left="3931" w:hanging="440"/>
      </w:pPr>
    </w:lvl>
    <w:lvl w:ilvl="7">
      <w:start w:val="1"/>
      <w:numFmt w:val="lowerLetter"/>
      <w:lvlText w:val="%8)"/>
      <w:lvlJc w:val="left"/>
      <w:pPr>
        <w:ind w:left="4371" w:hanging="440"/>
      </w:pPr>
    </w:lvl>
    <w:lvl w:ilvl="8">
      <w:start w:val="1"/>
      <w:numFmt w:val="lowerRoman"/>
      <w:lvlText w:val="%9."/>
      <w:lvlJc w:val="right"/>
      <w:pPr>
        <w:ind w:left="4811" w:hanging="440"/>
      </w:pPr>
    </w:lvl>
  </w:abstractNum>
  <w:num w:numId="1" w16cid:durableId="709453632">
    <w:abstractNumId w:val="0"/>
  </w:num>
  <w:num w:numId="2" w16cid:durableId="1648390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WyMDc1MjIxM7YwMzVV0lEKTi0uzszPAykwrAUAbvdDRiwAAAA="/>
    <w:docVar w:name="commondata" w:val="eyJoZGlkIjoiYzcxNjFhODdiMDEwNDE4NjNiNzMwZmNkYTE1ZjRjNzUifQ=="/>
  </w:docVars>
  <w:rsids>
    <w:rsidRoot w:val="003F0DBD"/>
    <w:rsid w:val="00020E6F"/>
    <w:rsid w:val="00050CF3"/>
    <w:rsid w:val="000A1D9D"/>
    <w:rsid w:val="000A444E"/>
    <w:rsid w:val="000E3DEA"/>
    <w:rsid w:val="001443D7"/>
    <w:rsid w:val="00155102"/>
    <w:rsid w:val="001A25EE"/>
    <w:rsid w:val="001F7F61"/>
    <w:rsid w:val="0020253C"/>
    <w:rsid w:val="00235A0F"/>
    <w:rsid w:val="003017CB"/>
    <w:rsid w:val="00320B05"/>
    <w:rsid w:val="00351719"/>
    <w:rsid w:val="00360DC2"/>
    <w:rsid w:val="003A09CF"/>
    <w:rsid w:val="003C375F"/>
    <w:rsid w:val="003F0DBD"/>
    <w:rsid w:val="004466D6"/>
    <w:rsid w:val="00465B62"/>
    <w:rsid w:val="00480A5E"/>
    <w:rsid w:val="004E546F"/>
    <w:rsid w:val="004F7110"/>
    <w:rsid w:val="0053577F"/>
    <w:rsid w:val="005616B9"/>
    <w:rsid w:val="0059630F"/>
    <w:rsid w:val="005C7A73"/>
    <w:rsid w:val="005C7AF6"/>
    <w:rsid w:val="005D32E4"/>
    <w:rsid w:val="005D74B8"/>
    <w:rsid w:val="0060514D"/>
    <w:rsid w:val="00613E79"/>
    <w:rsid w:val="00620A5F"/>
    <w:rsid w:val="006534DC"/>
    <w:rsid w:val="00657D44"/>
    <w:rsid w:val="006626A3"/>
    <w:rsid w:val="00680870"/>
    <w:rsid w:val="00690572"/>
    <w:rsid w:val="006C27E8"/>
    <w:rsid w:val="006E50BD"/>
    <w:rsid w:val="006F2DA0"/>
    <w:rsid w:val="0070634A"/>
    <w:rsid w:val="0073460B"/>
    <w:rsid w:val="00746B05"/>
    <w:rsid w:val="007674C6"/>
    <w:rsid w:val="007901F3"/>
    <w:rsid w:val="007A0A76"/>
    <w:rsid w:val="007C4ACA"/>
    <w:rsid w:val="0084060E"/>
    <w:rsid w:val="00856C9C"/>
    <w:rsid w:val="00860CDD"/>
    <w:rsid w:val="00870DF5"/>
    <w:rsid w:val="008B242B"/>
    <w:rsid w:val="008D09D1"/>
    <w:rsid w:val="008F58ED"/>
    <w:rsid w:val="00913C94"/>
    <w:rsid w:val="009A0932"/>
    <w:rsid w:val="009B739F"/>
    <w:rsid w:val="009E5B67"/>
    <w:rsid w:val="00AB066D"/>
    <w:rsid w:val="00AD4876"/>
    <w:rsid w:val="00B67648"/>
    <w:rsid w:val="00C75870"/>
    <w:rsid w:val="00C83D0B"/>
    <w:rsid w:val="00C94B99"/>
    <w:rsid w:val="00D7167B"/>
    <w:rsid w:val="00D84E86"/>
    <w:rsid w:val="00DF27CA"/>
    <w:rsid w:val="00E23570"/>
    <w:rsid w:val="00E42826"/>
    <w:rsid w:val="00E45ADB"/>
    <w:rsid w:val="00EC66F2"/>
    <w:rsid w:val="00ED482D"/>
    <w:rsid w:val="00F10314"/>
    <w:rsid w:val="00F1345D"/>
    <w:rsid w:val="00F427E7"/>
    <w:rsid w:val="00F950FA"/>
    <w:rsid w:val="00FA182E"/>
    <w:rsid w:val="00FC6EF9"/>
    <w:rsid w:val="3255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19C1"/>
  <w15:docId w15:val="{A6DD39ED-2C2C-4D7C-A548-A5C6C2DA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a">
    <w:name w:val="annotation subject"/>
    <w:basedOn w:val="a3"/>
    <w:next w:val="a3"/>
    <w:link w:val="ab"/>
    <w:uiPriority w:val="99"/>
    <w:semiHidden/>
    <w:unhideWhenUsed/>
    <w:rPr>
      <w:b/>
      <w:b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Emphasis"/>
    <w:basedOn w:val="a0"/>
    <w:uiPriority w:val="20"/>
    <w:qFormat/>
    <w:rPr>
      <w:i/>
      <w:iCs/>
    </w:rPr>
  </w:style>
  <w:style w:type="character" w:styleId="ae">
    <w:name w:val="Hyperlink"/>
    <w:basedOn w:val="a0"/>
    <w:semiHidden/>
    <w:unhideWhenUsed/>
    <w:rPr>
      <w:color w:val="0563C1" w:themeColor="hyperlink"/>
      <w:u w:val="single"/>
    </w:rPr>
  </w:style>
  <w:style w:type="character" w:styleId="af">
    <w:name w:val="annotation reference"/>
    <w:basedOn w:val="a0"/>
    <w:semiHidden/>
    <w:unhideWhenUsed/>
    <w:rPr>
      <w:sz w:val="16"/>
      <w:szCs w:val="16"/>
    </w:rPr>
  </w:style>
  <w:style w:type="character" w:customStyle="1" w:styleId="10">
    <w:name w:val="标题 1 字符"/>
    <w:basedOn w:val="a0"/>
    <w:link w:val="1"/>
    <w:rPr>
      <w:rFonts w:ascii="Arial" w:eastAsia="宋体" w:hAnsi="Arial" w:cs="Times New Roman"/>
      <w:b/>
      <w:kern w:val="0"/>
      <w:sz w:val="24"/>
      <w:szCs w:val="20"/>
      <w:lang w:val="en-GB" w:eastAsia="en-US"/>
      <w14:ligatures w14:val="none"/>
    </w:rPr>
  </w:style>
  <w:style w:type="character" w:customStyle="1" w:styleId="20">
    <w:name w:val="标题 2 字符"/>
    <w:basedOn w:val="a0"/>
    <w:link w:val="2"/>
    <w:semiHidden/>
    <w:rPr>
      <w:rFonts w:ascii="Arial" w:eastAsia="宋体" w:hAnsi="Arial" w:cs="Times New Roman"/>
      <w:b/>
      <w:kern w:val="0"/>
      <w:sz w:val="24"/>
      <w:szCs w:val="20"/>
      <w:lang w:val="en-GB" w:eastAsia="en-US"/>
      <w14:ligatures w14:val="none"/>
    </w:rPr>
  </w:style>
  <w:style w:type="character" w:customStyle="1" w:styleId="30">
    <w:name w:val="标题 3 字符"/>
    <w:basedOn w:val="a0"/>
    <w:link w:val="3"/>
    <w:semiHidden/>
    <w:rPr>
      <w:rFonts w:ascii="Times New Roman" w:eastAsia="宋体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80">
    <w:name w:val="标题 8 字符"/>
    <w:basedOn w:val="a0"/>
    <w:link w:val="8"/>
    <w:uiPriority w:val="99"/>
    <w:semiHidden/>
    <w:rPr>
      <w:rFonts w:asciiTheme="majorHAnsi" w:eastAsiaTheme="majorEastAsia" w:hAnsiTheme="majorHAnsi" w:cstheme="majorBidi"/>
      <w:color w:val="262626" w:themeColor="text1" w:themeTint="D9"/>
      <w:kern w:val="0"/>
      <w:szCs w:val="21"/>
      <w:lang w:val="en-GB" w:eastAsia="en-US"/>
      <w14:ligatures w14:val="none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link w:val="B1"/>
    <w:qFormat/>
    <w:locked/>
    <w:rPr>
      <w:rFonts w:ascii="Arial" w:hAnsi="Arial" w:cs="Arial"/>
      <w:lang w:eastAsia="en-US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eastAsiaTheme="minorEastAsia" w:hAnsi="Arial" w:cs="Arial"/>
      <w:kern w:val="2"/>
      <w:sz w:val="21"/>
      <w:szCs w:val="22"/>
      <w:lang w:val="en-US"/>
      <w14:ligatures w14:val="standardContextual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spacing w:after="180"/>
    </w:pPr>
    <w:rPr>
      <w:i/>
      <w:color w:val="000000"/>
      <w:lang w:eastAsia="ja-JP"/>
    </w:r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</w:pPr>
    <w:rPr>
      <w:rFonts w:ascii="Arial" w:hAnsi="Arial"/>
      <w:color w:val="000000"/>
      <w:sz w:val="18"/>
      <w:lang w:eastAsia="ja-JP"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paragraph" w:customStyle="1" w:styleId="B2">
    <w:name w:val="B2"/>
    <w:basedOn w:val="a"/>
    <w:link w:val="B2Char"/>
    <w:pPr>
      <w:overflowPunct w:val="0"/>
      <w:autoSpaceDE w:val="0"/>
      <w:autoSpaceDN w:val="0"/>
      <w:adjustRightInd w:val="0"/>
      <w:spacing w:after="180"/>
      <w:ind w:left="851" w:hanging="284"/>
    </w:pPr>
    <w:rPr>
      <w:rFonts w:asciiTheme="minorHAnsi" w:eastAsiaTheme="minorEastAsia" w:hAnsiTheme="minorHAnsi" w:cstheme="minorBidi"/>
      <w:color w:val="000000"/>
      <w:kern w:val="2"/>
      <w:sz w:val="21"/>
      <w:szCs w:val="22"/>
      <w:lang w:val="en-US" w:eastAsia="ja-JP"/>
      <w14:ligatures w14:val="standardContextual"/>
    </w:rPr>
  </w:style>
  <w:style w:type="character" w:customStyle="1" w:styleId="NOZchn">
    <w:name w:val="NO Zchn"/>
    <w:link w:val="NO"/>
    <w:locked/>
  </w:style>
  <w:style w:type="paragraph" w:customStyle="1" w:styleId="NO">
    <w:name w:val="NO"/>
    <w:basedOn w:val="a"/>
    <w:link w:val="NOZchn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  <w14:ligatures w14:val="standardContextual"/>
    </w:rPr>
  </w:style>
  <w:style w:type="paragraph" w:customStyle="1" w:styleId="TAH">
    <w:name w:val="TAH"/>
    <w:basedOn w:val="TAC"/>
    <w:link w:val="TAHCar"/>
    <w:rPr>
      <w:b/>
    </w:rPr>
  </w:style>
  <w:style w:type="character" w:customStyle="1" w:styleId="B3Char2">
    <w:name w:val="B3 Char2"/>
    <w:link w:val="B3"/>
    <w:locked/>
    <w:rPr>
      <w:lang w:eastAsia="en-US"/>
    </w:rPr>
  </w:style>
  <w:style w:type="paragraph" w:customStyle="1" w:styleId="B3">
    <w:name w:val="B3"/>
    <w:basedOn w:val="31"/>
    <w:link w:val="B3Char2"/>
    <w:autoRedefine/>
    <w:pPr>
      <w:spacing w:after="180"/>
      <w:ind w:leftChars="0" w:left="1135" w:firstLineChars="0" w:hanging="284"/>
      <w:contextualSpacing w:val="0"/>
    </w:pPr>
    <w:rPr>
      <w:rFonts w:asciiTheme="minorHAnsi" w:eastAsiaTheme="minorEastAsia" w:hAnsiTheme="minorHAnsi" w:cstheme="minorBidi"/>
      <w:kern w:val="2"/>
      <w:sz w:val="21"/>
      <w:szCs w:val="22"/>
      <w:lang w:val="en-US"/>
      <w14:ligatures w14:val="standardContextual"/>
    </w:rPr>
  </w:style>
  <w:style w:type="character" w:customStyle="1" w:styleId="TALChar">
    <w:name w:val="TAL Char"/>
    <w:link w:val="TAL"/>
    <w:locked/>
    <w:rPr>
      <w:rFonts w:ascii="Arial" w:eastAsia="宋体" w:hAnsi="Arial" w:cs="Times New Roman"/>
      <w:color w:val="000000"/>
      <w:kern w:val="0"/>
      <w:sz w:val="18"/>
      <w:szCs w:val="20"/>
      <w:lang w:val="en-GB" w:eastAsia="ja-JP"/>
      <w14:ligatures w14:val="none"/>
    </w:rPr>
  </w:style>
  <w:style w:type="character" w:customStyle="1" w:styleId="TAHCar">
    <w:name w:val="TAH Car"/>
    <w:link w:val="TAH"/>
    <w:locked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  <w14:ligatures w14:val="none"/>
    </w:rPr>
  </w:style>
  <w:style w:type="paragraph" w:customStyle="1" w:styleId="11">
    <w:name w:val="修订1"/>
    <w:hidden/>
    <w:uiPriority w:val="99"/>
    <w:semiHidden/>
    <w:rPr>
      <w:rFonts w:ascii="Times New Roman" w:eastAsia="宋体" w:hAnsi="Times New Roman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character" w:customStyle="1" w:styleId="a4">
    <w:name w:val="批注文字 字符"/>
    <w:basedOn w:val="a0"/>
    <w:link w:val="a3"/>
    <w:uiPriority w:val="9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b">
    <w:name w:val="批注主题 字符"/>
    <w:basedOn w:val="a4"/>
    <w:link w:val="aa"/>
    <w:uiPriority w:val="99"/>
    <w:semiHidden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789</Words>
  <Characters>4502</Characters>
  <Application>Microsoft Office Word</Application>
  <DocSecurity>0</DocSecurity>
  <Lines>37</Lines>
  <Paragraphs>10</Paragraphs>
  <ScaleCrop>false</ScaleCrop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哲 周</dc:creator>
  <cp:lastModifiedBy>哲 周</cp:lastModifiedBy>
  <cp:revision>41</cp:revision>
  <dcterms:created xsi:type="dcterms:W3CDTF">2024-03-12T06:02:00Z</dcterms:created>
  <dcterms:modified xsi:type="dcterms:W3CDTF">2024-04-18T07:43:00Z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AB5E96A53F3644CAA44F121D89683A19_12</vt:lpwstr>
  </property>
</Properties>
</file>